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98D34">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个人高等级电子签名认证证书用户告知书</w:t>
      </w:r>
    </w:p>
    <w:p w14:paraId="4AF14081">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（2026年7月30日版）</w:t>
      </w:r>
    </w:p>
    <w:p w14:paraId="08D092D1">
      <w:pPr>
        <w:rPr>
          <w:rFonts w:hint="eastAsia"/>
          <w:lang w:val="en-US" w:eastAsia="zh-CN"/>
        </w:rPr>
      </w:pPr>
    </w:p>
    <w:p w14:paraId="556D98E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一、本次申请</w:t>
      </w:r>
    </w:p>
    <w:p w14:paraId="012ACCC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正在向沃通电子认证服务有限公司申请个人高等级电子签名认证证书。该证书主管部门策略对象标识符为2.16.156.339.2.1.1.2，适用页面公示的《沃通电子签名认证证书策略》和《沃通电子认证业务规则》；页面应同时展示文件名称和链接，不得将未经确认公开状态的修订文本标记为官网现行。</w:t>
      </w:r>
    </w:p>
    <w:p w14:paraId="129D6B7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在告知确认前，申请页面应展示本次证书名称、类型和等级、具体用途、有效期、实际签发CA、收费项目和金额及交付方式。任一事项在确认后发生变化的，沃通应重新告知，并重新取得与本次申请唯一关联的意愿和协议确认，不得以最终审核或签发结果覆盖原确认记录。</w:t>
      </w:r>
    </w:p>
    <w:p w14:paraId="366F96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2F953BCA">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二、证书适用范围和使用条件</w:t>
      </w:r>
    </w:p>
    <w:p w14:paraId="4EE79150">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本证书适用于涉及生命健康、财产权益、重要合同、较高证明要求或平台互认要求的高风险电子签名场景；</w:t>
      </w:r>
    </w:p>
    <w:p w14:paraId="61A60723">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本证书用于支持身份确认和电子签名验证，证书本身不等同于已经完成任何具体业务签署；</w:t>
      </w:r>
    </w:p>
    <w:p w14:paraId="1C939AE3">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每次使用私钥签署具体合同、投标文件或其他业务文件时，您仍须核对待签内容并作出独立、明确的签署确认；</w:t>
      </w:r>
    </w:p>
    <w:p w14:paraId="60DB1B78">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可靠电子签名效力应同时满足法律规定、适用证书策略、电子认证业务规则和具体业务规则；</w:t>
      </w:r>
    </w:p>
    <w:p w14:paraId="7C6C53F1">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高等级证书不得转借给他人，也不得被用于超出申请用途和授权范围的活动。</w:t>
      </w:r>
    </w:p>
    <w:p w14:paraId="122DB9AC">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25E08CA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三、您的权利</w:t>
      </w:r>
    </w:p>
    <w:p w14:paraId="3B8A6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您有权：</w:t>
      </w:r>
    </w:p>
    <w:p w14:paraId="6EF8BDAF">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了解证书类型、用途、限制、收费、实人查验方式、申请意愿记录方式、私钥保存和责任规则；</w:t>
      </w:r>
    </w:p>
    <w:p w14:paraId="64088B7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查阅用户告知、服务协议、证书策略、电子认证业务规则、个人信息保护政策和风险知情书；</w:t>
      </w:r>
    </w:p>
    <w:p w14:paraId="65CD041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在音视频录制前了解采集内容、目的、保存期限、调阅范围和可用替代方式；</w:t>
      </w:r>
    </w:p>
    <w:p w14:paraId="29780EB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选择或拒绝继续办理，核验或录制失败时按规则重新办理或转人工处理；</w:t>
      </w:r>
    </w:p>
    <w:p w14:paraId="236C170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查询进度、补正材料，了解拒绝原因并提出申诉；</w:t>
      </w:r>
    </w:p>
    <w:p w14:paraId="538E724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在证书签发后核对证书内容，选择接受或拒绝；</w:t>
      </w:r>
    </w:p>
    <w:p w14:paraId="6B655A0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在私钥疑似失密、证书信息错误或被冒用时申请撤销或其他安全处置；</w:t>
      </w:r>
    </w:p>
    <w:p w14:paraId="2C8EEEF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依法行使个人信息权利并进行咨询、投诉或依法寻求救济；沃通客服热线为4006-967-446，投诉邮箱为cps@wotrus.com。</w:t>
      </w:r>
    </w:p>
    <w:p w14:paraId="0CE8CE1C">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34CE84F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四、您的义务</w:t>
      </w:r>
    </w:p>
    <w:p w14:paraId="663D3D8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您应当：</w:t>
      </w:r>
    </w:p>
    <w:p w14:paraId="068024D9">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提供真实、完整、准确、合法且在有效期内的身份信息和申请材料；</w:t>
      </w:r>
    </w:p>
    <w:p w14:paraId="527A1715">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由本人完成高等级实人查验和申请意愿音视频记录，不得由他人代录；</w:t>
      </w:r>
    </w:p>
    <w:p w14:paraId="50B74E78">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仅在证书载明用途、高等级适用范围、服务协议和适用规则允许的范围内使用；</w:t>
      </w:r>
    </w:p>
    <w:p w14:paraId="3E3553E2">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妥善保管私钥、介质、口令和其他激活数据；</w:t>
      </w:r>
    </w:p>
    <w:p w14:paraId="14D7EAC3">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每次签署前核对签署主体、待签文件、业务事项和关键内容；</w:t>
      </w:r>
    </w:p>
    <w:p w14:paraId="5C6EE725">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不出租、出借、转让证书、私钥或介质；</w:t>
      </w:r>
    </w:p>
    <w:p w14:paraId="58143AD2">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信息变化、介质遗失、私钥疑似失密或发现异常使用时立即停止使用并通知沃通；</w:t>
      </w:r>
    </w:p>
    <w:p w14:paraId="0D56B4A5">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按页面公示标准支付费用，并对违规使用或未履行安全义务产生的后果依法承担责任。</w:t>
      </w:r>
    </w:p>
    <w:p w14:paraId="6A14F1D2">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7AA30B0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五、服务收费</w:t>
      </w:r>
    </w:p>
    <w:p w14:paraId="1082CCF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按照《沃通电子认证业务规则》第9.1节收费基线，电子签名认证证书新办为200元/张（含介质工本费50元和首年服务费150元），更新或续期为150元/年，丢失或损坏补办介质为50元；信息变更、线上解锁、证书撤销和灌制或添加电子签章免费。批量或行业定制业务可按商务协议约定优惠。支付页面应展示本次实际项目、收款主体、金额、税费、发票、退款和取消规则；证书未签发或错误签发时，已收服务费按适用《沃通电子认证业务规则》及公开规则处理。付款不代表证书必然签发。</w:t>
      </w:r>
    </w:p>
    <w:p w14:paraId="34E6EE3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申请材料齐备并通过身份查验后，沃通原则上在2个工作日内完成申请处理与签发；高等级申请需要复核、补充材料或安全事件排查而延长处理的，应说明原因、预计时限并留存通知记录。</w:t>
      </w:r>
    </w:p>
    <w:p w14:paraId="2ABBE90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002C3BF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六、信息安全保障</w:t>
      </w:r>
    </w:p>
    <w:p w14:paraId="3B23923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沃通采用身份鉴别、访问控制、加密传输和存储、操作审计、备份、防篡改及安全事件处置等措施保护申请信息和业务记录。高等级告知、实人查验、申请意愿音视频、协议签署、审核、签发、交付和接受记录分别保存并与本次申请关联。</w:t>
      </w:r>
    </w:p>
    <w:p w14:paraId="4DA8D41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793103E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七、责任划分</w:t>
      </w:r>
    </w:p>
    <w:p w14:paraId="624556A2">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沃通负责依法受理申请、完成高等级身份和材料查验、记录申请意愿、审核签发、安全交付、状态查询、撤销和记录保存；</w:t>
      </w:r>
    </w:p>
    <w:p w14:paraId="63958DBD">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您负责申请信息真实性、私钥和介质安全、证书用途选择及每次实际签署行为；</w:t>
      </w:r>
    </w:p>
    <w:p w14:paraId="73393090">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业务平台负责待签内容展示、签署权限和交易流程控制；</w:t>
      </w:r>
    </w:p>
    <w:p w14:paraId="2171D027">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告知视频、身份核验和意愿音视频分别承担不同功能，不得相互替代，也不得替代服务协议签署。</w:t>
      </w:r>
    </w:p>
    <w:p w14:paraId="2B78DB10">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25E9F570">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八、签名私钥的存储方式和安全要求</w:t>
      </w:r>
    </w:p>
    <w:p w14:paraId="6015A3C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申请页面应明确本次私钥模式。采用智能密码钥匙或订户本地专控模式时，完整签名私钥由您生成、保存并独占控制，沃通不生成、保存或托管；采用经主管部门认可的协同签名模式时，任何单一系统、设备或人员均不得获得完整签名私钥，沃通仅按授权管理密钥分量，每次签名调用均须取得您的明确授权并留存记录。任何模式均不得通过普通网页、短信、邮件或即时通信提交完整私钥或明文口令。</w:t>
      </w:r>
    </w:p>
    <w:p w14:paraId="7098E4A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发现介质遗失、私钥泄露或异常签名时，应立即停止使用并申请撤销或紧急处置。</w:t>
      </w:r>
    </w:p>
    <w:p w14:paraId="71429EA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p>
    <w:p w14:paraId="352991A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default"/>
          <w:b/>
          <w:bCs/>
          <w:sz w:val="21"/>
          <w:szCs w:val="21"/>
          <w:lang w:val="en-US" w:eastAsia="zh-CN"/>
        </w:rPr>
      </w:pPr>
      <w:r>
        <w:rPr>
          <w:rFonts w:hint="eastAsia"/>
          <w:b/>
          <w:bCs/>
          <w:sz w:val="21"/>
          <w:szCs w:val="21"/>
          <w:lang w:val="en-US" w:eastAsia="zh-CN"/>
        </w:rPr>
        <w:t>九、禁止用途</w:t>
      </w:r>
    </w:p>
    <w:p w14:paraId="6749C98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不得将证书用于：</w:t>
      </w:r>
    </w:p>
    <w:p w14:paraId="4A28572B">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《中华人民共和国电子签名法》第三条规定不适用电子文书的事项；</w:t>
      </w:r>
    </w:p>
    <w:p w14:paraId="441597EE">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违法违规、违背公序良俗、损害国家利益、社会公共利益或第三方合法权益的活动；</w:t>
      </w:r>
    </w:p>
    <w:p w14:paraId="0D76B4AF">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超出证书主体、用途或授权范围的活动；</w:t>
      </w:r>
    </w:p>
    <w:p w14:paraId="421E52CB">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冒用身份、伪造申请、转借私钥、静默签署或其他未经本人明确确认的活动。</w:t>
      </w:r>
    </w:p>
    <w:p w14:paraId="08F3B890">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43770526">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十、高等级身份核验、告知和申请意愿</w:t>
      </w:r>
    </w:p>
    <w:p w14:paraId="50D1C1DB">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身份信息通过有效身份证件及权威数据查验确认；</w:t>
      </w:r>
    </w:p>
    <w:p w14:paraId="66799CE2">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实人查验采用面对面、远程人工面对面、生物特征验证或主管部门认可的其他方式；</w:t>
      </w:r>
    </w:p>
    <w:p w14:paraId="393C3BA6">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用户告知采用面对面、电话、视频或主管部门认可的其他方式，并保留记录；</w:t>
      </w:r>
    </w:p>
    <w:p w14:paraId="1DF9A4F9">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申请意愿采用面对面确认或手抄提示语并录音录像、远程音视频或主管部门认可的其他方式确认并记录；</w:t>
      </w:r>
    </w:p>
    <w:p w14:paraId="25BB0C84">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每张证书分别建立身份验证和申请意愿记录，不得复用其他证书记录。</w:t>
      </w:r>
    </w:p>
    <w:p w14:paraId="62F06D30">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556EFE6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十一、高等级音视频告知、意愿确认及采集声明</w:t>
      </w:r>
    </w:p>
    <w:p w14:paraId="2FF9204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sz w:val="21"/>
          <w:szCs w:val="21"/>
          <w:lang w:val="en-US" w:eastAsia="zh-CN"/>
        </w:rPr>
      </w:pPr>
      <w:r>
        <w:rPr>
          <w:rFonts w:hint="eastAsia"/>
          <w:sz w:val="21"/>
          <w:szCs w:val="21"/>
          <w:lang w:val="en-US" w:eastAsia="zh-CN"/>
        </w:rPr>
        <w:t>本告知书同时包含高等级用户告知、申请意愿音视频确认和音视频采集的必要声明；前述内容不再作为独立页面文书重复展示。申请人完成本告知确认和高等级身份核验后，方可进入本次意愿视频录制。</w:t>
      </w:r>
    </w:p>
    <w:p w14:paraId="67C14226">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音视频用于确认录制人本人参与办理，证明申请人已知悉证书类型、用途、私钥保存方及义务、法律责任，并明确提出本次证书申请；</w:t>
      </w:r>
    </w:p>
    <w:p w14:paraId="6B04B53B">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录制人须为申请人本人。录制应连续、清晰、面部可见、声音可辨，不得剪辑、拼接、快进或由他人代录；录制不完整、身份不一致、内容错误或未作出明确申请时，本次记录无效；</w:t>
      </w:r>
    </w:p>
    <w:p w14:paraId="525F36C9">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音视频处理者、业务渠道平台及实人核验服务提供方的名称、联系方式和处理角色，应在录制前由页面实际展示；上述信息未补齐时，不得启用录制；</w:t>
      </w:r>
    </w:p>
    <w:p w14:paraId="523477F3">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音视频采集内容包括人脸影像、声音、连续录制画面、朗读和确认内容、录制时间、设备或渠道、文件摘要、失败及重录记录；仅在完成本次高等级用户告知、申请意愿确认、安全审计、投诉申诉、争议举证或依法配合监管和司法机关所必需的范围内处理；</w:t>
      </w:r>
    </w:p>
    <w:p w14:paraId="1AB07B5C">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有效音视频与本次高等级用户告知和申请意愿相关的认证记录，至少保存至相关证书失效后五年；原始生物识别数据的保存方、地点和期限应与官网声明及实际系统配置一致；</w:t>
      </w:r>
    </w:p>
    <w:p w14:paraId="45432527">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申请人可拒绝音视频处理，并选择页面实际提供的其他合规办理方式；对基于同意开展的处理，申请人可以依法撤回同意，但不影响撤回前已经形成且依法应保存的认证业务证据。</w:t>
      </w:r>
    </w:p>
    <w:p w14:paraId="2109F933">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1563B5EA">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r>
        <w:rPr>
          <w:rFonts w:hint="eastAsia"/>
          <w:sz w:val="21"/>
          <w:szCs w:val="21"/>
          <w:lang w:val="en-US" w:eastAsia="zh-CN"/>
        </w:rPr>
        <w:t>申请人在录制时应面对镜头清晰表达：</w:t>
      </w:r>
    </w:p>
    <w:p w14:paraId="40BBF8AF">
      <w:pPr>
        <w:keepNext w:val="0"/>
        <w:keepLines w:val="0"/>
        <w:pageBreakBefore w:val="0"/>
        <w:widowControl w:val="0"/>
        <w:numPr>
          <w:numId w:val="0"/>
        </w:numPr>
        <w:kinsoku/>
        <w:wordWrap/>
        <w:overflowPunct/>
        <w:topLinePunct w:val="0"/>
        <w:autoSpaceDE/>
        <w:autoSpaceDN/>
        <w:bidi w:val="0"/>
        <w:adjustRightInd/>
        <w:snapToGrid/>
        <w:spacing w:line="288" w:lineRule="auto"/>
        <w:ind w:left="629" w:leftChars="0" w:firstLine="422" w:firstLineChars="200"/>
        <w:textAlignment w:val="auto"/>
        <w:rPr>
          <w:rFonts w:hint="eastAsia"/>
          <w:b/>
          <w:bCs/>
          <w:sz w:val="21"/>
          <w:szCs w:val="21"/>
          <w:lang w:val="en-US" w:eastAsia="zh-CN"/>
        </w:rPr>
      </w:pPr>
      <w:r>
        <w:rPr>
          <w:rFonts w:hint="eastAsia"/>
          <w:b/>
          <w:bCs/>
          <w:sz w:val="21"/>
          <w:szCs w:val="21"/>
          <w:lang w:val="en-US" w:eastAsia="zh-CN"/>
        </w:rPr>
        <w:t>我已充分阅读上述用户告知书，知悉本次申请的证书类型、用途、私钥保存方及责任，并确认所提供的信息真实、完整、准确。本人明确、自愿申请本次个人高等级电子签名认证证书。</w:t>
      </w:r>
    </w:p>
    <w:p w14:paraId="7BEE0E2F">
      <w:pPr>
        <w:keepNext w:val="0"/>
        <w:keepLines w:val="0"/>
        <w:pageBreakBefore w:val="0"/>
        <w:widowControl w:val="0"/>
        <w:numPr>
          <w:numId w:val="0"/>
        </w:numPr>
        <w:kinsoku/>
        <w:wordWrap/>
        <w:overflowPunct/>
        <w:topLinePunct w:val="0"/>
        <w:autoSpaceDE/>
        <w:autoSpaceDN/>
        <w:bidi w:val="0"/>
        <w:adjustRightInd/>
        <w:snapToGrid/>
        <w:spacing w:line="288" w:lineRule="auto"/>
        <w:ind w:left="629" w:leftChars="0" w:firstLine="422" w:firstLineChars="200"/>
        <w:textAlignment w:val="auto"/>
        <w:rPr>
          <w:rFonts w:hint="eastAsia"/>
          <w:b/>
          <w:bCs/>
          <w:sz w:val="21"/>
          <w:szCs w:val="21"/>
          <w:lang w:val="en-US" w:eastAsia="zh-CN"/>
        </w:rPr>
      </w:pPr>
      <w:r>
        <w:rPr>
          <w:rFonts w:hint="eastAsia"/>
          <w:b/>
          <w:bCs/>
          <w:sz w:val="21"/>
          <w:szCs w:val="21"/>
          <w:lang w:val="en-US" w:eastAsia="zh-CN"/>
        </w:rPr>
        <w:t>以上内容由本人真实表达，我确认提交本次申请意愿记录。</w:t>
      </w:r>
    </w:p>
    <w:p w14:paraId="5A908E03">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4CA49A90">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r>
        <w:rPr>
          <w:rFonts w:hint="eastAsia"/>
          <w:sz w:val="21"/>
          <w:szCs w:val="21"/>
          <w:lang w:val="en-US" w:eastAsia="zh-CN"/>
        </w:rPr>
        <w:t>申请人确认：</w:t>
      </w:r>
    </w:p>
    <w:p w14:paraId="746AEB2B">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4053CEE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2" w:firstLineChars="200"/>
        <w:textAlignment w:val="auto"/>
        <w:rPr>
          <w:rFonts w:hint="eastAsia"/>
          <w:b/>
          <w:bCs/>
          <w:sz w:val="21"/>
          <w:szCs w:val="21"/>
          <w:lang w:val="en-US" w:eastAsia="zh-CN"/>
        </w:rPr>
      </w:pPr>
      <w:r>
        <w:rPr>
          <w:rFonts w:hint="eastAsia"/>
          <w:b/>
          <w:bCs/>
          <w:sz w:val="21"/>
          <w:szCs w:val="21"/>
          <w:lang w:val="en-US" w:eastAsia="zh-CN"/>
        </w:rPr>
        <w:t>我已了解音视频采集的目的、内容、方式、必要性、保存、调阅范围、保护措施、可能影响和页面实际提供的替代方式，同意为完成本次高等级用户告知和申请意愿记录处理我的音视频信息。</w:t>
      </w:r>
    </w:p>
    <w:p w14:paraId="0B676B1C">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2" w:firstLineChars="200"/>
        <w:textAlignment w:val="auto"/>
        <w:rPr>
          <w:rFonts w:hint="eastAsia"/>
          <w:b/>
          <w:bCs/>
          <w:sz w:val="21"/>
          <w:szCs w:val="21"/>
          <w:lang w:val="en-US" w:eastAsia="zh-CN"/>
        </w:rPr>
      </w:pPr>
    </w:p>
    <w:p w14:paraId="7F4EDA8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十二、个人信息处理</w:t>
      </w:r>
    </w:p>
    <w:p w14:paraId="4A52805C">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0" w:firstLineChars="200"/>
        <w:textAlignment w:val="auto"/>
        <w:rPr>
          <w:rFonts w:hint="eastAsia"/>
          <w:sz w:val="21"/>
          <w:szCs w:val="21"/>
          <w:lang w:val="en-US" w:eastAsia="zh-CN"/>
        </w:rPr>
      </w:pPr>
      <w:r>
        <w:rPr>
          <w:rFonts w:hint="eastAsia"/>
          <w:sz w:val="21"/>
          <w:szCs w:val="21"/>
          <w:lang w:val="en-US" w:eastAsia="zh-CN"/>
        </w:rPr>
        <w:t>请同时阅读官网《个人信息保护政策》《个人信息授权书》。使用生物识别时，还应在采集前阅读《敏感个人信息授权书》《个人生物识别信息保护声明》，并主动确认。</w:t>
      </w:r>
    </w:p>
    <w:p w14:paraId="72D2311B">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0" w:firstLineChars="200"/>
        <w:textAlignment w:val="auto"/>
        <w:rPr>
          <w:rFonts w:hint="eastAsia"/>
          <w:sz w:val="21"/>
          <w:szCs w:val="21"/>
          <w:lang w:val="en-US" w:eastAsia="zh-CN"/>
        </w:rPr>
      </w:pPr>
    </w:p>
    <w:p w14:paraId="7867D0AF">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十三、办理顺序、记录、撤销和争议</w:t>
      </w:r>
    </w:p>
    <w:p w14:paraId="68DB8DD3">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办理顺序为用户告知并主动确认、身份信息及高等级实人查验、申请意愿音视频确认、签署电子认证服务协议、审核与签发，各环节不得相互替代或倒置；</w:t>
      </w:r>
    </w:p>
    <w:p w14:paraId="59E2F82C">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每张证书独立提出申请，告知、身份查验、实人查验、授权、申请意愿、协议、审核和签发记录与本次申请编号唯一关联，不得复用其他证书记录；</w:t>
      </w:r>
    </w:p>
    <w:p w14:paraId="527A553C">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私钥遗失、泄露或疑似泄露，证书信息错误或变化，或者出现未经授权使用时，应立即停止使用并通过沃通官方渠道申请撤销；</w:t>
      </w:r>
    </w:p>
    <w:p w14:paraId="603E2B82">
      <w:pPr>
        <w:keepNext w:val="0"/>
        <w:keepLines w:val="0"/>
        <w:pageBreakBefore w:val="0"/>
        <w:widowControl w:val="0"/>
        <w:numPr>
          <w:ilvl w:val="0"/>
          <w:numId w:val="8"/>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因签发、撤销、状态服务、身份核验、证书使用效力或收费发生争议的，沃通自收到完整材料起5个工作日内确认是否受理，协商期为30天；协商不成的，可依另行仲裁协议仲裁或向沃通所在地有管辖权的人民法院提起诉讼。</w:t>
      </w:r>
    </w:p>
    <w:p w14:paraId="5EF7C5AE">
      <w:pPr>
        <w:keepNext w:val="0"/>
        <w:keepLines w:val="0"/>
        <w:pageBreakBefore w:val="0"/>
        <w:widowControl w:val="0"/>
        <w:numPr>
          <w:numId w:val="0"/>
        </w:numPr>
        <w:kinsoku/>
        <w:wordWrap/>
        <w:overflowPunct/>
        <w:topLinePunct w:val="0"/>
        <w:autoSpaceDE/>
        <w:autoSpaceDN/>
        <w:bidi w:val="0"/>
        <w:adjustRightInd/>
        <w:snapToGrid/>
        <w:spacing w:line="288" w:lineRule="auto"/>
        <w:ind w:left="630" w:leftChars="0"/>
        <w:textAlignment w:val="auto"/>
        <w:rPr>
          <w:rFonts w:hint="eastAsia"/>
          <w:sz w:val="21"/>
          <w:szCs w:val="21"/>
          <w:lang w:val="en-US" w:eastAsia="zh-CN"/>
        </w:rPr>
      </w:pPr>
    </w:p>
    <w:p w14:paraId="4C4B1E30">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十四、确认</w:t>
      </w:r>
    </w:p>
    <w:p w14:paraId="5946982F">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2" w:firstLineChars="200"/>
        <w:textAlignment w:val="auto"/>
        <w:rPr>
          <w:rFonts w:hint="eastAsia"/>
          <w:b/>
          <w:bCs/>
          <w:sz w:val="21"/>
          <w:szCs w:val="21"/>
          <w:lang w:val="en-US" w:eastAsia="zh-CN"/>
        </w:rPr>
      </w:pPr>
      <w:r>
        <w:rPr>
          <w:rFonts w:hint="eastAsia"/>
          <w:b/>
          <w:bCs/>
          <w:sz w:val="21"/>
          <w:szCs w:val="21"/>
          <w:lang w:val="en-US" w:eastAsia="zh-CN"/>
        </w:rPr>
        <w:t>我已完整阅读并理解本告知书，知悉个人高等级电子签名认证证书的适用范围、收费、使用条件、信息安全、责任划分、私钥保存要求、禁止用途及高等级核验和音视频要求，并同意继续办理。</w:t>
      </w:r>
    </w:p>
    <w:p w14:paraId="427F130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0" w:firstLineChars="200"/>
        <w:textAlignment w:val="auto"/>
        <w:rPr>
          <w:rFonts w:hint="eastAsia"/>
          <w:sz w:val="21"/>
          <w:szCs w:val="21"/>
          <w:lang w:val="en-US" w:eastAsia="zh-CN"/>
        </w:rPr>
      </w:pPr>
    </w:p>
    <w:p w14:paraId="11EEA37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629" w:leftChars="0" w:firstLine="420" w:firstLineChars="200"/>
        <w:textAlignment w:val="auto"/>
        <w:rPr>
          <w:rFonts w:hint="eastAsia"/>
          <w:sz w:val="21"/>
          <w:szCs w:val="21"/>
          <w:lang w:val="en-US" w:eastAsia="zh-CN"/>
        </w:rPr>
      </w:pPr>
      <w:r>
        <w:rPr>
          <w:rFonts w:hint="eastAsia"/>
          <w:sz w:val="21"/>
          <w:szCs w:val="21"/>
          <w:lang w:val="en-US" w:eastAsia="zh-CN"/>
        </w:rPr>
        <w:t>本确认仅证明用户告知完成，不替代身份核验、申请意愿音视频记录或《电子认证服务协议》签署。</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D36E"/>
    <w:multiLevelType w:val="singleLevel"/>
    <w:tmpl w:val="81CCD36E"/>
    <w:lvl w:ilvl="0" w:tentative="0">
      <w:start w:val="1"/>
      <w:numFmt w:val="decimal"/>
      <w:lvlText w:val="%1."/>
      <w:lvlJc w:val="left"/>
      <w:pPr>
        <w:ind w:left="1055" w:hanging="425"/>
      </w:pPr>
      <w:rPr>
        <w:rFonts w:hint="default"/>
      </w:rPr>
    </w:lvl>
  </w:abstractNum>
  <w:abstractNum w:abstractNumId="1">
    <w:nsid w:val="8DD6631E"/>
    <w:multiLevelType w:val="singleLevel"/>
    <w:tmpl w:val="8DD6631E"/>
    <w:lvl w:ilvl="0" w:tentative="0">
      <w:start w:val="1"/>
      <w:numFmt w:val="decimal"/>
      <w:lvlText w:val="%1."/>
      <w:lvlJc w:val="left"/>
      <w:pPr>
        <w:ind w:left="1055" w:hanging="425"/>
      </w:pPr>
      <w:rPr>
        <w:rFonts w:hint="default"/>
      </w:rPr>
    </w:lvl>
  </w:abstractNum>
  <w:abstractNum w:abstractNumId="2">
    <w:nsid w:val="9B826EEE"/>
    <w:multiLevelType w:val="singleLevel"/>
    <w:tmpl w:val="9B826EEE"/>
    <w:lvl w:ilvl="0" w:tentative="0">
      <w:start w:val="1"/>
      <w:numFmt w:val="decimal"/>
      <w:lvlText w:val="%1."/>
      <w:lvlJc w:val="left"/>
      <w:pPr>
        <w:ind w:left="1055" w:hanging="425"/>
      </w:pPr>
      <w:rPr>
        <w:rFonts w:hint="default"/>
      </w:rPr>
    </w:lvl>
  </w:abstractNum>
  <w:abstractNum w:abstractNumId="3">
    <w:nsid w:val="A3A98DD4"/>
    <w:multiLevelType w:val="singleLevel"/>
    <w:tmpl w:val="A3A98DD4"/>
    <w:lvl w:ilvl="0" w:tentative="0">
      <w:start w:val="1"/>
      <w:numFmt w:val="decimal"/>
      <w:lvlText w:val="%1."/>
      <w:lvlJc w:val="left"/>
      <w:pPr>
        <w:ind w:left="1055" w:hanging="425"/>
      </w:pPr>
      <w:rPr>
        <w:rFonts w:hint="default"/>
      </w:rPr>
    </w:lvl>
  </w:abstractNum>
  <w:abstractNum w:abstractNumId="4">
    <w:nsid w:val="D191CD81"/>
    <w:multiLevelType w:val="singleLevel"/>
    <w:tmpl w:val="D191CD81"/>
    <w:lvl w:ilvl="0" w:tentative="0">
      <w:start w:val="1"/>
      <w:numFmt w:val="decimal"/>
      <w:lvlText w:val="%1."/>
      <w:lvlJc w:val="left"/>
      <w:pPr>
        <w:ind w:left="1055" w:hanging="425"/>
      </w:pPr>
      <w:rPr>
        <w:rFonts w:hint="default"/>
      </w:rPr>
    </w:lvl>
  </w:abstractNum>
  <w:abstractNum w:abstractNumId="5">
    <w:nsid w:val="0A751924"/>
    <w:multiLevelType w:val="singleLevel"/>
    <w:tmpl w:val="0A751924"/>
    <w:lvl w:ilvl="0" w:tentative="0">
      <w:start w:val="1"/>
      <w:numFmt w:val="decimal"/>
      <w:lvlText w:val="%1."/>
      <w:lvlJc w:val="left"/>
      <w:pPr>
        <w:ind w:left="1055" w:hanging="425"/>
      </w:pPr>
      <w:rPr>
        <w:rFonts w:hint="default"/>
      </w:rPr>
    </w:lvl>
  </w:abstractNum>
  <w:abstractNum w:abstractNumId="6">
    <w:nsid w:val="10B03C4D"/>
    <w:multiLevelType w:val="singleLevel"/>
    <w:tmpl w:val="10B03C4D"/>
    <w:lvl w:ilvl="0" w:tentative="0">
      <w:start w:val="1"/>
      <w:numFmt w:val="decimal"/>
      <w:lvlText w:val="%1."/>
      <w:lvlJc w:val="left"/>
      <w:pPr>
        <w:ind w:left="1055" w:hanging="425"/>
      </w:pPr>
      <w:rPr>
        <w:rFonts w:hint="default"/>
      </w:rPr>
    </w:lvl>
  </w:abstractNum>
  <w:abstractNum w:abstractNumId="7">
    <w:nsid w:val="43BBF9D1"/>
    <w:multiLevelType w:val="singleLevel"/>
    <w:tmpl w:val="43BBF9D1"/>
    <w:lvl w:ilvl="0" w:tentative="0">
      <w:start w:val="1"/>
      <w:numFmt w:val="decimal"/>
      <w:lvlText w:val="%1."/>
      <w:lvlJc w:val="left"/>
      <w:pPr>
        <w:ind w:left="1055" w:hanging="425"/>
      </w:pPr>
      <w:rPr>
        <w:rFonts w:hint="default"/>
      </w:rPr>
    </w:lvl>
  </w:abstractNum>
  <w:num w:numId="1">
    <w:abstractNumId w:val="0"/>
  </w:num>
  <w:num w:numId="2">
    <w:abstractNumId w:val="6"/>
  </w:num>
  <w:num w:numId="3">
    <w:abstractNumId w:val="4"/>
  </w:num>
  <w:num w:numId="4">
    <w:abstractNumId w:val="7"/>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34D60"/>
    <w:rsid w:val="0F5845E0"/>
    <w:rsid w:val="49160B5A"/>
    <w:rsid w:val="522443A4"/>
    <w:rsid w:val="61F855F8"/>
    <w:rsid w:val="74DA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2702</Words>
  <Characters>2761</Characters>
  <Lines>0</Lines>
  <Paragraphs>0</Paragraphs>
  <TotalTime>22</TotalTime>
  <ScaleCrop>false</ScaleCrop>
  <LinksUpToDate>false</LinksUpToDate>
  <CharactersWithSpaces>2761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2026-08-03T08:51:00Z</dcterms:created>
  <dc:creator>jinxiu</dc:creator>
  <cp:lastModifiedBy>金秀</cp:lastModifiedBy>
  <dcterms:modified xsi:type="dcterms:W3CDTF">2026-08-03T09:24:37Z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eyJoZGlkIjoiOTMwOTY1YjQxOWQ5YzhjMmM2OTdiNjU3OGQ5ZjBmZTkiLCJ1c2VySWQiOiIxMjIzNjU3MjY4In0=</vt:lpwstr>
  </property>
  <property fmtid="{D5CDD505-2E9C-101B-9397-08002B2CF9AE}" pid="4" name="ICV">
    <vt:lpwstr>C2F5B681011E4188B24A131C843F578B_12</vt:lpwstr>
  </property>
</Properties>
</file>